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13BE6" w14:textId="77777777" w:rsidR="00B2617A" w:rsidRPr="004A7E98" w:rsidRDefault="00B2617A" w:rsidP="00B2617A">
      <w:pPr>
        <w:ind w:left="7080" w:firstLine="708"/>
        <w:jc w:val="center"/>
        <w:rPr>
          <w:rFonts w:ascii="Times New Roman" w:hAnsi="Times New Roman" w:cs="Times New Roman"/>
          <w:b/>
          <w:bCs/>
          <w:i/>
          <w:iCs/>
        </w:rPr>
      </w:pPr>
      <w:r w:rsidRPr="004A7E98">
        <w:rPr>
          <w:rFonts w:ascii="Times New Roman" w:hAnsi="Times New Roman" w:cs="Times New Roman"/>
          <w:b/>
          <w:bCs/>
          <w:i/>
          <w:iCs/>
        </w:rPr>
        <w:t>PROJEKT</w:t>
      </w:r>
    </w:p>
    <w:p w14:paraId="29A3D1EE" w14:textId="77777777" w:rsidR="00B2617A" w:rsidRPr="004B32B7" w:rsidRDefault="00B2617A" w:rsidP="00B2617A">
      <w:pPr>
        <w:jc w:val="center"/>
        <w:rPr>
          <w:rFonts w:ascii="Times New Roman" w:hAnsi="Times New Roman" w:cs="Times New Roman"/>
          <w:b/>
          <w:bCs/>
        </w:rPr>
      </w:pPr>
      <w:r w:rsidRPr="004B32B7">
        <w:rPr>
          <w:rFonts w:ascii="Times New Roman" w:hAnsi="Times New Roman" w:cs="Times New Roman"/>
          <w:b/>
          <w:bCs/>
        </w:rPr>
        <w:t>Uchwała Nr ....................</w:t>
      </w:r>
      <w:r w:rsidRPr="004B32B7">
        <w:rPr>
          <w:rFonts w:ascii="Times New Roman" w:hAnsi="Times New Roman" w:cs="Times New Roman"/>
          <w:b/>
          <w:bCs/>
        </w:rPr>
        <w:br/>
        <w:t>Rady Miejskiej w Lublińcu</w:t>
      </w:r>
    </w:p>
    <w:p w14:paraId="0CB9561B" w14:textId="77777777" w:rsidR="00B2617A" w:rsidRPr="004B32B7" w:rsidRDefault="00B2617A" w:rsidP="00B2617A">
      <w:pPr>
        <w:jc w:val="center"/>
        <w:rPr>
          <w:rFonts w:ascii="Times New Roman" w:hAnsi="Times New Roman" w:cs="Times New Roman"/>
          <w:b/>
          <w:bCs/>
        </w:rPr>
      </w:pPr>
      <w:r w:rsidRPr="004B32B7">
        <w:rPr>
          <w:rFonts w:ascii="Times New Roman" w:hAnsi="Times New Roman" w:cs="Times New Roman"/>
        </w:rPr>
        <w:t>z dnia .................... 2026r.</w:t>
      </w:r>
    </w:p>
    <w:p w14:paraId="3D28F797" w14:textId="77777777" w:rsidR="00B2617A" w:rsidRDefault="00B2617A" w:rsidP="00B2617A">
      <w:pPr>
        <w:jc w:val="center"/>
        <w:rPr>
          <w:rFonts w:ascii="Times New Roman" w:hAnsi="Times New Roman" w:cs="Times New Roman"/>
          <w:b/>
          <w:bCs/>
        </w:rPr>
      </w:pPr>
      <w:r w:rsidRPr="004B32B7">
        <w:rPr>
          <w:rFonts w:ascii="Times New Roman" w:hAnsi="Times New Roman" w:cs="Times New Roman"/>
          <w:b/>
          <w:bCs/>
        </w:rPr>
        <w:t>w sprawie stawek podatku od nieruchomości na 2027 rok</w:t>
      </w:r>
    </w:p>
    <w:p w14:paraId="67AF3505" w14:textId="77777777" w:rsidR="00B2617A" w:rsidRPr="004B32B7" w:rsidRDefault="00B2617A" w:rsidP="00B2617A">
      <w:pPr>
        <w:jc w:val="center"/>
        <w:rPr>
          <w:rFonts w:ascii="Times New Roman" w:hAnsi="Times New Roman" w:cs="Times New Roman"/>
        </w:rPr>
      </w:pPr>
    </w:p>
    <w:p w14:paraId="4791E080" w14:textId="77777777" w:rsidR="00B2617A" w:rsidRPr="004B32B7" w:rsidRDefault="00B2617A" w:rsidP="00B2617A">
      <w:pPr>
        <w:ind w:firstLine="708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 xml:space="preserve">Rada Miejska w Lublińcu działając na podstawie art.18 ust.2 pkt 8 ustawy z dnia 8 marca 1990r. o samorządzie gminnym (Dz.U. z 2026 r., Poz. 662, z </w:t>
      </w:r>
      <w:proofErr w:type="spellStart"/>
      <w:r w:rsidRPr="004B32B7">
        <w:rPr>
          <w:rFonts w:ascii="Times New Roman" w:hAnsi="Times New Roman" w:cs="Times New Roman"/>
        </w:rPr>
        <w:t>późn</w:t>
      </w:r>
      <w:proofErr w:type="spellEnd"/>
      <w:r w:rsidRPr="004B32B7">
        <w:rPr>
          <w:rFonts w:ascii="Times New Roman" w:hAnsi="Times New Roman" w:cs="Times New Roman"/>
        </w:rPr>
        <w:t>. zm.); art.5, art.7 ust.3 ustawy z dnia 12 stycznia 1991r. o podatkach i opłatach lokalnych</w:t>
      </w:r>
      <w:hyperlink r:id="rId4" w:history="1">
        <w:r w:rsidRPr="004B32B7">
          <w:rPr>
            <w:rStyle w:val="Hipercze"/>
            <w:rFonts w:ascii="Times New Roman" w:hAnsi="Times New Roman" w:cs="Times New Roman"/>
            <w:vertAlign w:val="superscript"/>
          </w:rPr>
          <w:t>1</w:t>
        </w:r>
      </w:hyperlink>
      <w:r w:rsidRPr="004B32B7">
        <w:rPr>
          <w:rFonts w:ascii="Times New Roman" w:hAnsi="Times New Roman" w:cs="Times New Roman"/>
        </w:rPr>
        <w:t xml:space="preserve">  (Dz.U. z 2025 r. Poz. 707, z </w:t>
      </w:r>
      <w:proofErr w:type="spellStart"/>
      <w:r w:rsidRPr="004B32B7">
        <w:rPr>
          <w:rFonts w:ascii="Times New Roman" w:hAnsi="Times New Roman" w:cs="Times New Roman"/>
        </w:rPr>
        <w:t>późn</w:t>
      </w:r>
      <w:proofErr w:type="spellEnd"/>
      <w:r w:rsidRPr="004B32B7">
        <w:rPr>
          <w:rFonts w:ascii="Times New Roman" w:hAnsi="Times New Roman" w:cs="Times New Roman"/>
        </w:rPr>
        <w:t>. zm.), uchwala, co następuje:</w:t>
      </w:r>
    </w:p>
    <w:p w14:paraId="425E669E" w14:textId="77777777" w:rsidR="00B2617A" w:rsidRPr="004B32B7" w:rsidRDefault="00B2617A" w:rsidP="00B2617A">
      <w:pPr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  <w:b/>
          <w:bCs/>
        </w:rPr>
        <w:t>§ 1. </w:t>
      </w:r>
      <w:r w:rsidRPr="004B32B7">
        <w:rPr>
          <w:rFonts w:ascii="Times New Roman" w:hAnsi="Times New Roman" w:cs="Times New Roman"/>
        </w:rPr>
        <w:t>Określa się wysokość stawek podatku od nieruchomości:</w:t>
      </w:r>
    </w:p>
    <w:p w14:paraId="3A938641" w14:textId="77777777" w:rsidR="00B2617A" w:rsidRPr="004B32B7" w:rsidRDefault="00B2617A" w:rsidP="00B2617A">
      <w:pPr>
        <w:ind w:firstLine="426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>1) od gruntów:</w:t>
      </w:r>
    </w:p>
    <w:p w14:paraId="489230B2" w14:textId="77777777" w:rsidR="00B2617A" w:rsidRPr="004B32B7" w:rsidRDefault="00B2617A" w:rsidP="00B2617A">
      <w:pPr>
        <w:ind w:left="708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 xml:space="preserve">a) związanych z prowadzeniem działalności gospodarczej, bez względu na sposób zakwalifikowania w ewidencji gruntów i budynków – od 1m2 powierzchni - 1,25 zł,  </w:t>
      </w:r>
    </w:p>
    <w:p w14:paraId="2B6308A3" w14:textId="77777777" w:rsidR="00B2617A" w:rsidRPr="004B32B7" w:rsidRDefault="00B2617A" w:rsidP="00B2617A">
      <w:pPr>
        <w:ind w:left="708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>b) pod wodami powierzchniowymi stojącymi lub wodami powierzchniowymi płynącymi jezior i zbiorników sztucznych – od 1 ha powierzchni - 6,50 zł;</w:t>
      </w:r>
    </w:p>
    <w:p w14:paraId="114F253E" w14:textId="77777777" w:rsidR="00B2617A" w:rsidRPr="004B32B7" w:rsidRDefault="00B2617A" w:rsidP="00B2617A">
      <w:pPr>
        <w:ind w:left="708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>c) pozostałych, w tym zajętych na prowadzenie odpłatnej statutowej działalności pożytku publicznego przez organizacje pożytku publicznego - od 1m2 powierzchni - 0,60 zł;</w:t>
      </w:r>
    </w:p>
    <w:p w14:paraId="24546EB4" w14:textId="77777777" w:rsidR="00B2617A" w:rsidRPr="004B32B7" w:rsidRDefault="00B2617A" w:rsidP="00B2617A">
      <w:pPr>
        <w:ind w:left="708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 xml:space="preserve">d) niezabudowanych objętych obszarem rewitalizacji, o którym mowa w ustawie z dnia 9 października 2015r o rewitalizacji (Dz. U. z 2020r., Poz.802, z </w:t>
      </w:r>
      <w:proofErr w:type="spellStart"/>
      <w:r w:rsidRPr="004B32B7">
        <w:rPr>
          <w:rFonts w:ascii="Times New Roman" w:hAnsi="Times New Roman" w:cs="Times New Roman"/>
        </w:rPr>
        <w:t>późn</w:t>
      </w:r>
      <w:proofErr w:type="spellEnd"/>
      <w:r w:rsidRPr="004B32B7">
        <w:rPr>
          <w:rFonts w:ascii="Times New Roman" w:hAnsi="Times New Roman" w:cs="Times New Roman"/>
        </w:rPr>
        <w:t>. zm.) i położonych na terenach, dla których miejscowy plan zagospodarowania przestrzennego przewiduje przeznaczenie pod zabudowę mieszkaniową, usługową albo zabudowę o przeznaczeniu mieszanym obejmującym wyłącznie te rodzaje zabudowy, jeżeli od dnia wejścia w życie tego planu w odniesieniu do tych gruntów upłynął okres 4 lat, a w tym czasie nie zakończono budowy zgodnie z przepisami prawa budowlanego - od 1 m2 powierzchni - 3,50zł.</w:t>
      </w:r>
    </w:p>
    <w:p w14:paraId="5627A530" w14:textId="77777777" w:rsidR="00B2617A" w:rsidRPr="004B32B7" w:rsidRDefault="00B2617A" w:rsidP="00B2617A">
      <w:pPr>
        <w:ind w:firstLine="426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>2) od budynków lub ich części:</w:t>
      </w:r>
    </w:p>
    <w:p w14:paraId="49F90C50" w14:textId="77777777" w:rsidR="00B2617A" w:rsidRPr="004B32B7" w:rsidRDefault="00B2617A" w:rsidP="00B2617A">
      <w:pPr>
        <w:ind w:firstLine="708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>a) mieszkalnych – od 1m2 powierzchni użytkowej – 1,00 zł</w:t>
      </w:r>
    </w:p>
    <w:p w14:paraId="725A25C9" w14:textId="77777777" w:rsidR="00B2617A" w:rsidRPr="004B32B7" w:rsidRDefault="00B2617A" w:rsidP="00B2617A">
      <w:pPr>
        <w:ind w:left="708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>b) związanych z prowadzeniem działalności gospodarczej oraz budynków mieszkalnych lub ich części, zajętych na prowadzenie działalności gospodarczej – od 1m2 powierzchni użytkowej – 33,50 zł</w:t>
      </w:r>
    </w:p>
    <w:p w14:paraId="0768903A" w14:textId="77777777" w:rsidR="00B2617A" w:rsidRPr="004B32B7" w:rsidRDefault="00B2617A" w:rsidP="00B2617A">
      <w:pPr>
        <w:ind w:left="708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>c)zajętych na prowadzenie działalności gospodarczej w zakresie obrotu kwalifikowanym materiałem siewnym - od 1m2 powierzchni użytkowej - 13,00 zł</w:t>
      </w:r>
    </w:p>
    <w:p w14:paraId="5171AC74" w14:textId="77777777" w:rsidR="00B2617A" w:rsidRPr="004B32B7" w:rsidRDefault="00B2617A" w:rsidP="00B2617A">
      <w:pPr>
        <w:ind w:left="708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>d) związanych z udzielaniem świadczeń zdrowotnych w rozumieniu przepisów o działalności leczniczej, zajętych przez podmioty udzielające tych świadczeń - od 1m2 powierzchni użytkowej - 6,75 zł</w:t>
      </w:r>
    </w:p>
    <w:p w14:paraId="10F1BE80" w14:textId="77777777" w:rsidR="00B2617A" w:rsidRPr="004B32B7" w:rsidRDefault="00B2617A" w:rsidP="00B2617A">
      <w:pPr>
        <w:ind w:left="708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 xml:space="preserve">e) pozostałych, w tym zajętych na prowadzenie odpłatnej statutowej działalności pożytku publicznego przez organizacje pożytku publicznego - od 1m2 powierzchni użytkowej - 8,50 zł, </w:t>
      </w:r>
    </w:p>
    <w:p w14:paraId="2525FE9B" w14:textId="77777777" w:rsidR="00B2617A" w:rsidRPr="004B32B7" w:rsidRDefault="00B2617A" w:rsidP="00B2617A">
      <w:pPr>
        <w:ind w:firstLine="426"/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</w:rPr>
        <w:t xml:space="preserve"> 3)  od budowli lub ich części związanych z prowadzeniem działalności gospodarczej - 2% ich wartości określonej na podstawie art.4 ust.1 pkt 3 i ust.3-7 ustawy o podatkach i opłatach   lokalnych.</w:t>
      </w:r>
    </w:p>
    <w:p w14:paraId="3DA54C70" w14:textId="77777777" w:rsidR="00B2617A" w:rsidRPr="004B32B7" w:rsidRDefault="00B2617A" w:rsidP="00B2617A">
      <w:pPr>
        <w:jc w:val="both"/>
        <w:rPr>
          <w:rFonts w:ascii="Times New Roman" w:hAnsi="Times New Roman" w:cs="Times New Roman"/>
        </w:rPr>
      </w:pPr>
      <w:r w:rsidRPr="004B32B7">
        <w:rPr>
          <w:rFonts w:ascii="Times New Roman" w:hAnsi="Times New Roman" w:cs="Times New Roman"/>
          <w:b/>
          <w:bCs/>
        </w:rPr>
        <w:t xml:space="preserve">   § 2. </w:t>
      </w:r>
      <w:r w:rsidRPr="004B32B7">
        <w:rPr>
          <w:rFonts w:ascii="Times New Roman" w:hAnsi="Times New Roman" w:cs="Times New Roman"/>
        </w:rPr>
        <w:t>Zwalnia się z podatku od nieruchomości grunty zajęte pod cmentarze, w zakresie nieobjętym zwolnieniem ustawowym.</w:t>
      </w:r>
    </w:p>
    <w:p w14:paraId="09722D26" w14:textId="77777777" w:rsidR="00B2617A" w:rsidRPr="004B32B7" w:rsidRDefault="00B2617A" w:rsidP="00B261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</w:t>
      </w:r>
      <w:r w:rsidRPr="004B32B7">
        <w:rPr>
          <w:rFonts w:ascii="Times New Roman" w:hAnsi="Times New Roman" w:cs="Times New Roman"/>
          <w:b/>
          <w:bCs/>
        </w:rPr>
        <w:t>§ 3. </w:t>
      </w:r>
      <w:r w:rsidRPr="004B32B7">
        <w:rPr>
          <w:rFonts w:ascii="Times New Roman" w:hAnsi="Times New Roman" w:cs="Times New Roman"/>
        </w:rPr>
        <w:t>Wykonanie uchwały powierza się Burmistrzowi Miasta Lublińca.</w:t>
      </w:r>
    </w:p>
    <w:p w14:paraId="7C3AB0B7" w14:textId="77777777" w:rsidR="00B2617A" w:rsidRPr="004B32B7" w:rsidRDefault="00B2617A" w:rsidP="00B2617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  <w:r w:rsidRPr="004B32B7">
        <w:rPr>
          <w:rFonts w:ascii="Times New Roman" w:hAnsi="Times New Roman" w:cs="Times New Roman"/>
          <w:b/>
          <w:bCs/>
        </w:rPr>
        <w:t>§ 4. </w:t>
      </w:r>
      <w:r w:rsidRPr="004B32B7">
        <w:rPr>
          <w:rFonts w:ascii="Times New Roman" w:hAnsi="Times New Roman" w:cs="Times New Roman"/>
        </w:rPr>
        <w:t>Uchwała podlega ogłoszeniu w Dzienniku Urzędowym Województwa Śląskiego i wchodzi w życie z dniem 1 stycznia 2027 roku.</w:t>
      </w:r>
    </w:p>
    <w:p w14:paraId="729A593C" w14:textId="77777777" w:rsidR="00B2617A" w:rsidRPr="004D7523" w:rsidRDefault="00B2617A" w:rsidP="00B2617A">
      <w:pPr>
        <w:jc w:val="both"/>
      </w:pPr>
    </w:p>
    <w:p w14:paraId="5ABD4B81" w14:textId="77777777" w:rsidR="00E05890" w:rsidRDefault="00E05890"/>
    <w:sectPr w:rsidR="00E05890" w:rsidSect="00B2617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FC7"/>
    <w:rsid w:val="00062FC7"/>
    <w:rsid w:val="0034199C"/>
    <w:rsid w:val="0097749B"/>
    <w:rsid w:val="00B2617A"/>
    <w:rsid w:val="00E0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6AD23F-4205-4F96-800D-4392611FB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617A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2FC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2FC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2FC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2FC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2FC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2FC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2FC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2FC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2FC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2FC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2F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2FC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2FC7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2FC7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2F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2F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2F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2F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2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62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2FC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62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2FC7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62F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2FC7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62FC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2FC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2FC7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2FC7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261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note://39b07900-d803-441b-984d-62d24ff2e70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2</cp:revision>
  <dcterms:created xsi:type="dcterms:W3CDTF">2026-10-30T08:54:00Z</dcterms:created>
  <dcterms:modified xsi:type="dcterms:W3CDTF">2026-10-30T08:54:00Z</dcterms:modified>
</cp:coreProperties>
</file>