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43" w:rsidRPr="00176E43" w:rsidRDefault="00176E43" w:rsidP="00176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</w:pPr>
      <w:r w:rsidRPr="00176E43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 xml:space="preserve">PROJEKT  Z  DNIA </w:t>
      </w:r>
      <w:r w:rsidR="00003A78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03</w:t>
      </w:r>
      <w:r w:rsidR="001E26B7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.1</w:t>
      </w:r>
      <w:r w:rsidR="00003A78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1</w:t>
      </w:r>
      <w:r w:rsidR="001E26B7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.202</w:t>
      </w:r>
      <w:r w:rsidR="00003A78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2</w:t>
      </w:r>
      <w:r w:rsidR="00885869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 xml:space="preserve"> </w:t>
      </w:r>
      <w:r w:rsidR="00003A78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r</w:t>
      </w:r>
      <w:r w:rsidRPr="00176E43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.</w:t>
      </w:r>
    </w:p>
    <w:p w:rsidR="00176E43" w:rsidRDefault="00176E43" w:rsidP="00FC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</w:p>
    <w:p w:rsidR="00176E43" w:rsidRDefault="00176E43" w:rsidP="00FC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</w:p>
    <w:p w:rsidR="00FC0276" w:rsidRPr="00FC0276" w:rsidRDefault="00FC0276" w:rsidP="00FC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Uchwała Nr ....................</w:t>
      </w:r>
      <w:r w:rsidRPr="00FC0276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br/>
        <w:t>Rady Miejskiej w Lublińcu</w:t>
      </w:r>
    </w:p>
    <w:p w:rsidR="00FC0276" w:rsidRDefault="00FC0276" w:rsidP="00FC027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176E43"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="001E26B7">
        <w:rPr>
          <w:rFonts w:ascii="Times New Roman" w:eastAsia="Times New Roman" w:hAnsi="Times New Roman" w:cs="Times New Roman"/>
          <w:color w:val="000000"/>
          <w:lang w:eastAsia="pl-PL"/>
        </w:rPr>
        <w:t>202</w:t>
      </w:r>
      <w:r w:rsidR="00003A78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176E43" w:rsidRPr="00FC0276" w:rsidRDefault="00176E43" w:rsidP="00FC027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</w:p>
    <w:p w:rsidR="00FC0276" w:rsidRPr="00FC0276" w:rsidRDefault="00FC0276" w:rsidP="00FC027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sprawie stawek podatku </w:t>
      </w:r>
      <w:r w:rsidR="00176E4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od środków transportowych </w:t>
      </w:r>
    </w:p>
    <w:p w:rsidR="00FC0276" w:rsidRPr="00FC0276" w:rsidRDefault="00FC0276" w:rsidP="00FC027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Rada Miejska w Lublińcu działając na podstawie: art.18 ust.2 pkt 8 ustawy z dnia 8 marca 1990r. o samorządzie gminn</w:t>
      </w:r>
      <w:r w:rsidR="001E26B7">
        <w:rPr>
          <w:rFonts w:ascii="Times New Roman" w:eastAsia="Times New Roman" w:hAnsi="Times New Roman" w:cs="Times New Roman"/>
          <w:color w:val="000000"/>
          <w:lang w:eastAsia="pl-PL"/>
        </w:rPr>
        <w:t>ym (tekst jednolity: Dz.U. z 202</w:t>
      </w:r>
      <w:r w:rsidR="000961F9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bookmarkStart w:id="0" w:name="_GoBack"/>
      <w:bookmarkEnd w:id="0"/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 xml:space="preserve">r., Poz. </w:t>
      </w:r>
      <w:r w:rsidR="001E26B7">
        <w:rPr>
          <w:rFonts w:ascii="Times New Roman" w:eastAsia="Times New Roman" w:hAnsi="Times New Roman" w:cs="Times New Roman"/>
          <w:color w:val="000000"/>
          <w:lang w:eastAsia="pl-PL"/>
        </w:rPr>
        <w:t>13</w:t>
      </w:r>
      <w:r w:rsidR="0094733D">
        <w:rPr>
          <w:rFonts w:ascii="Times New Roman" w:eastAsia="Times New Roman" w:hAnsi="Times New Roman" w:cs="Times New Roman"/>
          <w:color w:val="000000"/>
          <w:lang w:eastAsia="pl-PL"/>
        </w:rPr>
        <w:t>72</w:t>
      </w: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, ze zm.); art.10 ustawy z dnia 12 stycznia 1991r. o podatkach i opłatach lokalnych</w:t>
      </w:r>
      <w:r w:rsidR="00F91C7E">
        <w:rPr>
          <w:rStyle w:val="Odwoanieprzypisudolnego"/>
          <w:rFonts w:ascii="Times New Roman" w:eastAsia="Times New Roman" w:hAnsi="Times New Roman" w:cs="Times New Roman"/>
          <w:color w:val="000000"/>
          <w:lang w:eastAsia="pl-PL"/>
        </w:rPr>
        <w:footnoteReference w:id="1"/>
      </w:r>
      <w:r w:rsidR="00F91C7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76E43">
        <w:rPr>
          <w:rFonts w:ascii="Times New Roman" w:eastAsia="Times New Roman" w:hAnsi="Times New Roman" w:cs="Times New Roman"/>
          <w:color w:val="000000"/>
          <w:lang w:eastAsia="pl-PL"/>
        </w:rPr>
        <w:t>(tekst jednolity: Dz.U. z 2019</w:t>
      </w: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r., Poz.1</w:t>
      </w:r>
      <w:r w:rsidR="00176E43">
        <w:rPr>
          <w:rFonts w:ascii="Times New Roman" w:eastAsia="Times New Roman" w:hAnsi="Times New Roman" w:cs="Times New Roman"/>
          <w:color w:val="000000"/>
          <w:lang w:eastAsia="pl-PL"/>
        </w:rPr>
        <w:t>170</w:t>
      </w: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, ze zm.) uchwala, co następuje:</w:t>
      </w:r>
    </w:p>
    <w:p w:rsidR="00FC0276" w:rsidRPr="00FC0276" w:rsidRDefault="00FC0276" w:rsidP="00FC02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 </w:t>
      </w: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Podatek od jednego środka transportowego w stosunku rocznym wynosi:</w:t>
      </w:r>
    </w:p>
    <w:p w:rsidR="00FC0276" w:rsidRPr="00FC0276" w:rsidRDefault="00FC0276" w:rsidP="00FC027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1) Od samochodów ciężarowych o dopuszczalnej masie całkowitej:</w:t>
      </w:r>
    </w:p>
    <w:p w:rsidR="00FC0276" w:rsidRPr="00FC0276" w:rsidRDefault="00FC0276" w:rsidP="00FC0276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 xml:space="preserve">a) powyżej 3,5 t do 5,5 t włącznie - </w:t>
      </w: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610,00zł</w:t>
      </w:r>
    </w:p>
    <w:p w:rsidR="00FC0276" w:rsidRPr="00FC0276" w:rsidRDefault="00FC0276" w:rsidP="00FC0276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 xml:space="preserve">b) powyżej 5,5 t do 9 t włącznie - </w:t>
      </w: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990,00zł</w:t>
      </w:r>
    </w:p>
    <w:p w:rsidR="00FC0276" w:rsidRPr="00FC0276" w:rsidRDefault="00FC0276" w:rsidP="00FC0276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 xml:space="preserve">c) powyżej 9 t i poniżej 12 t - </w:t>
      </w: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1.240,00zł</w:t>
      </w:r>
    </w:p>
    <w:p w:rsidR="00FC0276" w:rsidRPr="00FC0276" w:rsidRDefault="00FC0276" w:rsidP="00FC027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2) Od samochodów ciężarowych o dopuszczalnej masie całkowitej równej lub wyższej, niż 12 ton: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565"/>
        <w:gridCol w:w="2205"/>
        <w:gridCol w:w="3135"/>
      </w:tblGrid>
      <w:tr w:rsidR="00FC0276" w:rsidRPr="00FC0276">
        <w:tc>
          <w:tcPr>
            <w:tcW w:w="4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osi i dopuszczalna</w:t>
            </w: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masa całkowita w tonach</w:t>
            </w:r>
          </w:p>
        </w:tc>
        <w:tc>
          <w:tcPr>
            <w:tcW w:w="5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w złotych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mniej niż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mniej niż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 jezdna (osie jezdne)</w:t>
            </w: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z zawieszeniem pneumatycznym lub zawieszeniem uznanym za równoważne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systemy zawieszenia osi jezdnych</w:t>
            </w:r>
          </w:p>
        </w:tc>
      </w:tr>
      <w:tr w:rsidR="00FC0276" w:rsidRPr="00FC0276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 osie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990,00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1.010,00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1.010,00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1.030,00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i więcej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1.030,00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1.500,00</w:t>
            </w:r>
          </w:p>
        </w:tc>
      </w:tr>
      <w:tr w:rsidR="00FC0276" w:rsidRPr="00FC0276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 osie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1.100,00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1.120,00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1.120,00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1.150,00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1.150,00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1.180,00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1.180,00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1.200,00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 i więcej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1.200,00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1.860,00</w:t>
            </w:r>
          </w:p>
        </w:tc>
      </w:tr>
      <w:tr w:rsidR="00FC0276" w:rsidRPr="00FC0276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 osie i więcej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1.240,00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1.960,00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 i więcej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1.960,00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2.800,00</w:t>
            </w:r>
          </w:p>
        </w:tc>
      </w:tr>
    </w:tbl>
    <w:p w:rsidR="00FC0276" w:rsidRPr="00FC0276" w:rsidRDefault="00FC0276" w:rsidP="00FC027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 xml:space="preserve">3) Od ciągnika siodłowego lub balastowego przystosowanego do używania łącznie z naczepą lub przyczepą o dopuszczalnej masie całkowitej zespołu pojazdów od 3,5 t i poniżej 12 t - </w:t>
      </w: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1.300,00zł</w:t>
      </w: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 w:type="page"/>
      </w:r>
    </w:p>
    <w:p w:rsidR="00FC0276" w:rsidRPr="00FC0276" w:rsidRDefault="00FC0276" w:rsidP="00FC027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4) Od ciągnika siodłowego lub balastowego przystosowanego do używania łącznie z naczepą lub przyczepą o dopuszczalnej masie całkowitej zespołu pojazdów równej lub wyższej niż 12 ton: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565"/>
        <w:gridCol w:w="2205"/>
        <w:gridCol w:w="3135"/>
      </w:tblGrid>
      <w:tr w:rsidR="00FC0276" w:rsidRPr="00FC0276">
        <w:tc>
          <w:tcPr>
            <w:tcW w:w="4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osi i dopuszczalna</w:t>
            </w: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masa całkowita zespołu pojazdów:</w:t>
            </w: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ciągnik siodłowy + naczepa (w tonach)</w:t>
            </w: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ciągnik balastowy + przyczepa (w tonach)</w:t>
            </w:r>
          </w:p>
        </w:tc>
        <w:tc>
          <w:tcPr>
            <w:tcW w:w="5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w złotych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mniej niż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mniej niż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 jezdna (osie jezdne)</w:t>
            </w: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z zawieszeniem pneumatycznym lub zawieszeniem uznanym za równoważne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systemy zawieszenia osi jezdnych</w:t>
            </w:r>
          </w:p>
        </w:tc>
      </w:tr>
      <w:tr w:rsidR="00FC0276" w:rsidRPr="00FC0276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 osie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2.000,00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2.020,00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2.020,00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2.050,00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2.050,00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2.100,00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 t i więcej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2.100,00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2.280,00</w:t>
            </w:r>
          </w:p>
        </w:tc>
      </w:tr>
      <w:tr w:rsidR="00FC0276" w:rsidRPr="00FC0276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 osie i więcej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2.050,00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2.100,00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t i więcej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2.100,00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2.910,00</w:t>
            </w:r>
          </w:p>
        </w:tc>
      </w:tr>
    </w:tbl>
    <w:p w:rsidR="00FC0276" w:rsidRPr="00FC0276" w:rsidRDefault="00FC0276" w:rsidP="00FC027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 xml:space="preserve">5) Od przyczepy lub naczepy, które łącznie z pojazdem silnikowym posiadają dopuszczalną masę całkowitą od 7 t i poniżej 12 t - </w:t>
      </w: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610,00zł</w:t>
      </w: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, z wyjątkiem związanych wyłącznie z działalnością rolniczą prowadzoną przez podatnika podatku rolnego.</w:t>
      </w:r>
    </w:p>
    <w:p w:rsidR="00FC0276" w:rsidRPr="00FC0276" w:rsidRDefault="00FC0276" w:rsidP="00FC027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6) Od przyczepy lub naczepy, które łącznie z pojazdem silnikowym posiadają dopuszczalną masę całkowitą równą lub wyższą niż 12 ton, z wyjątkiem związanych wyłącznie z działalnością rolniczą prowadzoną przez podatnika podatku rolnego: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565"/>
        <w:gridCol w:w="2205"/>
        <w:gridCol w:w="3135"/>
      </w:tblGrid>
      <w:tr w:rsidR="00FC0276" w:rsidRPr="00FC0276">
        <w:tc>
          <w:tcPr>
            <w:tcW w:w="4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osi i dopuszczalna</w:t>
            </w: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masa całkowita zespołu pojazdów:</w:t>
            </w: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naczepa /przyczepa + pojazd silnikowy (w tonach)</w:t>
            </w:r>
          </w:p>
        </w:tc>
        <w:tc>
          <w:tcPr>
            <w:tcW w:w="5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w złotych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mniej niż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mniej niż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 jezdna (osie jezdne)</w:t>
            </w: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z zawieszeniem pneumatycznym lub zawieszeniem uznanym za równoważne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systemy zawieszenia osi jezdnych</w:t>
            </w:r>
          </w:p>
        </w:tc>
      </w:tr>
      <w:tr w:rsidR="00FC0276" w:rsidRPr="00FC0276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 oś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1.240,00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1.270,00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1.270,00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1.290,00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t i więcej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1.290,00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1.310,00</w:t>
            </w:r>
          </w:p>
        </w:tc>
      </w:tr>
      <w:tr w:rsidR="00FC0276" w:rsidRPr="00FC0276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 osie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1.290,00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1.300,00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1.300,00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1.320,00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1.320,00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1.530,00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 t i więcej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1.340,00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2.000,00</w:t>
            </w:r>
          </w:p>
        </w:tc>
      </w:tr>
      <w:tr w:rsidR="00FC0276" w:rsidRPr="00FC0276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 osie i więcej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t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 t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1.340,00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1.400,00</w:t>
            </w:r>
          </w:p>
        </w:tc>
      </w:tr>
      <w:tr w:rsidR="00FC0276" w:rsidRPr="00FC0276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 t i więcej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1.400,00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76" w:rsidRPr="00FC0276" w:rsidRDefault="00FC0276" w:rsidP="00FC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02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1.530,00</w:t>
            </w:r>
          </w:p>
        </w:tc>
      </w:tr>
    </w:tbl>
    <w:p w:rsidR="00FC0276" w:rsidRPr="00FC0276" w:rsidRDefault="00FC0276" w:rsidP="00FC027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7) Od autobusu, w zależności od liczby miejsc do siedzenia poza miejscem kierowcy:</w:t>
      </w:r>
    </w:p>
    <w:p w:rsidR="00FC0276" w:rsidRPr="00FC0276" w:rsidRDefault="00FC0276" w:rsidP="00FC0276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a) mniejszej niż 22 miejsca - 1.340,00zł.</w:t>
      </w:r>
    </w:p>
    <w:p w:rsidR="00FC0276" w:rsidRPr="00FC0276" w:rsidRDefault="00FC0276" w:rsidP="00FC0276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b) równej lub większej niż 22 miejsca - 1.600,00zł.</w:t>
      </w:r>
    </w:p>
    <w:p w:rsidR="00FC0276" w:rsidRPr="00FC0276" w:rsidRDefault="00FC0276" w:rsidP="00FC02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 </w:t>
      </w: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Burmistrzowi Miasta Lublińca.</w:t>
      </w:r>
    </w:p>
    <w:p w:rsidR="00FC0276" w:rsidRPr="00FC0276" w:rsidRDefault="00FC0276" w:rsidP="00FC02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27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 </w:t>
      </w: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Uchwała podlega ogłoszeniu w Dzienniku Urzędowym Województwa Śląskiego i wchodz</w:t>
      </w:r>
      <w:r w:rsidR="00176E43">
        <w:rPr>
          <w:rFonts w:ascii="Times New Roman" w:eastAsia="Times New Roman" w:hAnsi="Times New Roman" w:cs="Times New Roman"/>
          <w:color w:val="000000"/>
          <w:lang w:eastAsia="pl-PL"/>
        </w:rPr>
        <w:t>i w życie z dniem 1 stycznia 202</w:t>
      </w:r>
      <w:r w:rsidR="00003A78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FC0276">
        <w:rPr>
          <w:rFonts w:ascii="Times New Roman" w:eastAsia="Times New Roman" w:hAnsi="Times New Roman" w:cs="Times New Roman"/>
          <w:color w:val="000000"/>
          <w:lang w:eastAsia="pl-PL"/>
        </w:rPr>
        <w:t> roku.</w:t>
      </w:r>
    </w:p>
    <w:p w:rsidR="00F12723" w:rsidRDefault="00F12723"/>
    <w:sectPr w:rsidR="00F12723" w:rsidSect="00525D69"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4F" w:rsidRDefault="00BF754F" w:rsidP="00F91C7E">
      <w:pPr>
        <w:spacing w:after="0" w:line="240" w:lineRule="auto"/>
      </w:pPr>
      <w:r>
        <w:separator/>
      </w:r>
    </w:p>
  </w:endnote>
  <w:endnote w:type="continuationSeparator" w:id="0">
    <w:p w:rsidR="00BF754F" w:rsidRDefault="00BF754F" w:rsidP="00F9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4F" w:rsidRDefault="00BF754F" w:rsidP="00F91C7E">
      <w:pPr>
        <w:spacing w:after="0" w:line="240" w:lineRule="auto"/>
      </w:pPr>
      <w:r>
        <w:separator/>
      </w:r>
    </w:p>
  </w:footnote>
  <w:footnote w:type="continuationSeparator" w:id="0">
    <w:p w:rsidR="00BF754F" w:rsidRDefault="00BF754F" w:rsidP="00F91C7E">
      <w:pPr>
        <w:spacing w:after="0" w:line="240" w:lineRule="auto"/>
      </w:pPr>
      <w:r>
        <w:continuationSeparator/>
      </w:r>
    </w:p>
  </w:footnote>
  <w:footnote w:id="1">
    <w:p w:rsidR="00F91C7E" w:rsidRPr="00F91C7E" w:rsidRDefault="00F91C7E">
      <w:pPr>
        <w:pStyle w:val="Tekstprzypisudolnego"/>
        <w:rPr>
          <w:sz w:val="12"/>
          <w:szCs w:val="12"/>
        </w:rPr>
      </w:pPr>
      <w:r w:rsidRPr="00F91C7E">
        <w:rPr>
          <w:rStyle w:val="Odwoanieprzypisudolnego"/>
          <w:sz w:val="12"/>
          <w:szCs w:val="12"/>
        </w:rPr>
        <w:footnoteRef/>
      </w:r>
      <w:r w:rsidRPr="00F91C7E">
        <w:rPr>
          <w:sz w:val="12"/>
          <w:szCs w:val="12"/>
        </w:rPr>
        <w:t xml:space="preserve"> Niniejsza ustawa dokonuje w zakresie swojej regulacji wdrożenia następujących dyrektyw Wspólnot Europejskich: 1) dyrektywy 92/106/EWG z dnia 7 grudnia 1992 r. w sprawie ustanowienia wspólnych zasad dla niektórych typów transportu kombinowanego towarów między państwami członkowskimi (Dz. Urz. WE L 368 z 17.12.1992), 2) dyrektywy 1999/62/WE z dnia 17 czerwca 1999 r. w sprawie pobierania opłat za użytkowanie niektórych typów infrastruktury przez pojazdy ciężarowe (Dz. Urz. WE L 187 z 20.07.1999).Dane dotyczące ogłoszenia aktów prawa Unii Europejskiej, zamieszczone w niniejszej ustawie – z dniem uzyskania przez Rzeczpospolitą Polską członkostwa w Unii Europejskiej – dotyczą ogłoszenia tych aktów w Dzienniku Urzędowym Unii Europejskiej – wydanie specjalne).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06"/>
    <w:rsid w:val="00003A78"/>
    <w:rsid w:val="000961F9"/>
    <w:rsid w:val="00176E43"/>
    <w:rsid w:val="001E26B7"/>
    <w:rsid w:val="00885869"/>
    <w:rsid w:val="00885C06"/>
    <w:rsid w:val="0094733D"/>
    <w:rsid w:val="00976EE4"/>
    <w:rsid w:val="009D46D4"/>
    <w:rsid w:val="00A26777"/>
    <w:rsid w:val="00A9070E"/>
    <w:rsid w:val="00BF754F"/>
    <w:rsid w:val="00C73492"/>
    <w:rsid w:val="00D75B2F"/>
    <w:rsid w:val="00F12723"/>
    <w:rsid w:val="00F91C7E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DEFE0-4AF1-4838-95D5-B1E21E73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C0276"/>
    <w:rPr>
      <w:rFonts w:ascii="Times New Roman" w:hAnsi="Times New Roman"/>
      <w:color w:val="0000FF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3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C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C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15</cp:revision>
  <cp:lastPrinted>2022-11-02T10:11:00Z</cp:lastPrinted>
  <dcterms:created xsi:type="dcterms:W3CDTF">2018-10-12T09:17:00Z</dcterms:created>
  <dcterms:modified xsi:type="dcterms:W3CDTF">2022-11-02T11:46:00Z</dcterms:modified>
</cp:coreProperties>
</file>